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8" w:rsidRDefault="004C7C58">
      <w:r>
        <w:t>от 03.02.2016</w:t>
      </w:r>
    </w:p>
    <w:p w:rsidR="004C7C58" w:rsidRDefault="004C7C58"/>
    <w:p w:rsidR="004C7C58" w:rsidRDefault="004C7C5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C7C58" w:rsidRDefault="004C7C58">
      <w:r>
        <w:t>Общество с ограниченной ответственностью «Проектно-конструкторское бюро «Волгостромпроект» ИНН 6318162727</w:t>
      </w:r>
    </w:p>
    <w:p w:rsidR="004C7C58" w:rsidRDefault="004C7C58"/>
    <w:p w:rsidR="004C7C58" w:rsidRDefault="004C7C58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4C7C58" w:rsidRDefault="004C7C58">
      <w:r>
        <w:t>1. Общество с ограниченной ответственностью «Опт-успех»  ИНН 3812121220</w:t>
      </w:r>
    </w:p>
    <w:p w:rsidR="004C7C58" w:rsidRDefault="004C7C58"/>
    <w:p w:rsidR="004C7C58" w:rsidRDefault="004C7C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7C58"/>
    <w:rsid w:val="00045D12"/>
    <w:rsid w:val="004C7C5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